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63A" w:rsidRDefault="00E8163A" w:rsidP="00E8163A">
      <w:pPr>
        <w:ind w:left="284"/>
        <w:jc w:val="center"/>
        <w:rPr>
          <w:rFonts w:ascii="Walbaum" w:hAnsi="Walbaum"/>
          <w:sz w:val="20"/>
          <w:szCs w:val="20"/>
        </w:rPr>
      </w:pPr>
      <w:r>
        <w:rPr>
          <w:rFonts w:ascii="Walbaum" w:hAnsi="Walbaum"/>
          <w:noProof/>
          <w:sz w:val="20"/>
          <w:szCs w:val="20"/>
          <w:lang w:val="de-DE" w:eastAsia="de-DE"/>
        </w:rPr>
        <w:drawing>
          <wp:anchor distT="0" distB="0" distL="114300" distR="114300" simplePos="0" relativeHeight="251658240" behindDoc="0" locked="0" layoutInCell="1" allowOverlap="1">
            <wp:simplePos x="0" y="0"/>
            <wp:positionH relativeFrom="column">
              <wp:posOffset>2782669</wp:posOffset>
            </wp:positionH>
            <wp:positionV relativeFrom="paragraph">
              <wp:posOffset>90904</wp:posOffset>
            </wp:positionV>
            <wp:extent cx="600075" cy="464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00075" cy="464103"/>
                    </a:xfrm>
                    <a:prstGeom prst="rect">
                      <a:avLst/>
                    </a:prstGeom>
                  </pic:spPr>
                </pic:pic>
              </a:graphicData>
            </a:graphic>
          </wp:anchor>
        </w:drawing>
      </w:r>
    </w:p>
    <w:p w:rsidR="00E8163A" w:rsidRDefault="00E8163A" w:rsidP="00E8163A">
      <w:pPr>
        <w:ind w:left="284"/>
        <w:jc w:val="center"/>
        <w:rPr>
          <w:rFonts w:ascii="Walbaum" w:hAnsi="Walbaum"/>
          <w:sz w:val="20"/>
          <w:szCs w:val="20"/>
        </w:rPr>
      </w:pPr>
    </w:p>
    <w:p w:rsidR="00E53D1A" w:rsidRDefault="00DD1E27" w:rsidP="00DD1E27">
      <w:pPr>
        <w:jc w:val="both"/>
        <w:rPr>
          <w:b/>
          <w:bCs/>
          <w:sz w:val="18"/>
          <w:szCs w:val="18"/>
          <w:lang w:val="de-DE"/>
        </w:rPr>
      </w:pPr>
      <w:r w:rsidRPr="005B3066">
        <w:rPr>
          <w:b/>
          <w:bCs/>
          <w:sz w:val="18"/>
          <w:szCs w:val="18"/>
          <w:lang w:val="de-DE"/>
        </w:rPr>
        <w:t>Konzept</w:t>
      </w:r>
      <w:r w:rsidR="00077677">
        <w:rPr>
          <w:b/>
          <w:bCs/>
          <w:sz w:val="18"/>
          <w:szCs w:val="18"/>
          <w:lang w:val="de-DE"/>
        </w:rPr>
        <w:t xml:space="preserve">                                                                                                                                                                                  </w:t>
      </w:r>
      <w:r w:rsidR="0064615E">
        <w:rPr>
          <w:b/>
          <w:bCs/>
          <w:sz w:val="18"/>
          <w:szCs w:val="18"/>
          <w:lang w:val="de-DE"/>
        </w:rPr>
        <w:t xml:space="preserve">                  </w:t>
      </w:r>
      <w:r w:rsidR="00077677">
        <w:rPr>
          <w:b/>
          <w:bCs/>
          <w:sz w:val="18"/>
          <w:szCs w:val="18"/>
          <w:lang w:val="de-DE"/>
        </w:rPr>
        <w:t xml:space="preserve">    050122</w:t>
      </w:r>
    </w:p>
    <w:p w:rsidR="00DD1E27" w:rsidRPr="00E53D1A" w:rsidRDefault="00DD1E27" w:rsidP="00DD1E27">
      <w:pPr>
        <w:jc w:val="both"/>
        <w:rPr>
          <w:b/>
          <w:bCs/>
          <w:sz w:val="18"/>
          <w:szCs w:val="18"/>
          <w:lang w:val="de-DE"/>
        </w:rPr>
      </w:pPr>
      <w:r w:rsidRPr="005B3066">
        <w:rPr>
          <w:sz w:val="18"/>
          <w:szCs w:val="18"/>
          <w:lang w:val="de-DE"/>
        </w:rPr>
        <w:t xml:space="preserve">Das Areal </w:t>
      </w:r>
      <w:r w:rsidR="005B3066">
        <w:rPr>
          <w:sz w:val="18"/>
          <w:szCs w:val="18"/>
          <w:lang w:val="de-DE"/>
        </w:rPr>
        <w:t>für das</w:t>
      </w:r>
      <w:r w:rsidRPr="005B3066">
        <w:rPr>
          <w:sz w:val="18"/>
          <w:szCs w:val="18"/>
          <w:lang w:val="de-DE"/>
        </w:rPr>
        <w:t xml:space="preserve"> neue Finanz</w:t>
      </w:r>
      <w:r w:rsidR="000A39A6" w:rsidRPr="005B3066">
        <w:rPr>
          <w:sz w:val="18"/>
          <w:szCs w:val="18"/>
          <w:lang w:val="de-DE"/>
        </w:rPr>
        <w:t>ministerium in</w:t>
      </w:r>
      <w:r w:rsidRPr="005B3066">
        <w:rPr>
          <w:sz w:val="18"/>
          <w:szCs w:val="18"/>
          <w:lang w:val="de-DE"/>
        </w:rPr>
        <w:t xml:space="preserve"> Düsseldorf ist eines der fehlenden </w:t>
      </w:r>
      <w:r w:rsidR="005B3066">
        <w:rPr>
          <w:sz w:val="18"/>
          <w:szCs w:val="18"/>
          <w:lang w:val="de-DE"/>
        </w:rPr>
        <w:t>Teilstücke</w:t>
      </w:r>
      <w:r w:rsidRPr="005B3066">
        <w:rPr>
          <w:sz w:val="18"/>
          <w:szCs w:val="18"/>
          <w:lang w:val="de-DE"/>
        </w:rPr>
        <w:t xml:space="preserve">, die zur Vervollständigung der städtebaulichen Idee des Blaugrünen Rings beitragen. Deshalb schlagen wir </w:t>
      </w:r>
      <w:r w:rsidR="00182E59" w:rsidRPr="005B3066">
        <w:rPr>
          <w:sz w:val="18"/>
          <w:szCs w:val="18"/>
          <w:lang w:val="de-DE"/>
        </w:rPr>
        <w:t>an dieser Stelle eine grüne Topografie vor, die den angrenzenden Grünzügen die notwendige Ergänzung gibt. Die</w:t>
      </w:r>
      <w:r w:rsidR="00E53D1A">
        <w:rPr>
          <w:sz w:val="18"/>
          <w:szCs w:val="18"/>
          <w:lang w:val="de-DE"/>
        </w:rPr>
        <w:t>se Topografie interpretiert die</w:t>
      </w:r>
      <w:r w:rsidR="00182E59" w:rsidRPr="005B3066">
        <w:rPr>
          <w:sz w:val="18"/>
          <w:szCs w:val="18"/>
          <w:lang w:val="de-DE"/>
        </w:rPr>
        <w:t xml:space="preserve"> im Bebauungsplan </w:t>
      </w:r>
      <w:proofErr w:type="gramStart"/>
      <w:r w:rsidR="00182E59" w:rsidRPr="005B3066">
        <w:rPr>
          <w:sz w:val="18"/>
          <w:szCs w:val="18"/>
          <w:lang w:val="de-DE"/>
        </w:rPr>
        <w:t>vorgegebenen</w:t>
      </w:r>
      <w:proofErr w:type="gramEnd"/>
      <w:r w:rsidR="00182E59" w:rsidRPr="005B3066">
        <w:rPr>
          <w:sz w:val="18"/>
          <w:szCs w:val="18"/>
          <w:lang w:val="de-DE"/>
        </w:rPr>
        <w:t xml:space="preserve"> </w:t>
      </w:r>
      <w:r w:rsidR="00E53D1A">
        <w:rPr>
          <w:sz w:val="18"/>
          <w:szCs w:val="18"/>
          <w:lang w:val="de-DE"/>
        </w:rPr>
        <w:t>Volumetrie neu und erzeugt eine</w:t>
      </w:r>
      <w:r w:rsidR="00182E59" w:rsidRPr="005B3066">
        <w:rPr>
          <w:sz w:val="18"/>
          <w:szCs w:val="18"/>
          <w:lang w:val="de-DE"/>
        </w:rPr>
        <w:t xml:space="preserve"> sich zurückstaffelnde Höhenentwicklung, die neben dem Park auch die Gebäude bis hin zum Turm einbindet. Die horizontalen Ebenen reagieren an jeder Stelle auf ihren städtebaulichen Kontext und stärken dadurch die Idee der geschichteten Landschaft.</w:t>
      </w:r>
    </w:p>
    <w:p w:rsidR="00DD1E27" w:rsidRPr="005B3066" w:rsidRDefault="00182E59" w:rsidP="00DD1E27">
      <w:pPr>
        <w:jc w:val="both"/>
        <w:rPr>
          <w:b/>
          <w:bCs/>
          <w:sz w:val="18"/>
          <w:szCs w:val="18"/>
          <w:lang w:val="de-DE"/>
        </w:rPr>
      </w:pPr>
      <w:r w:rsidRPr="005B3066">
        <w:rPr>
          <w:b/>
          <w:bCs/>
          <w:sz w:val="18"/>
          <w:szCs w:val="18"/>
          <w:lang w:val="de-DE"/>
        </w:rPr>
        <w:t>Städtebau</w:t>
      </w:r>
    </w:p>
    <w:p w:rsidR="00FD732D" w:rsidRPr="005B3066" w:rsidRDefault="002725DF" w:rsidP="00DD1E27">
      <w:pPr>
        <w:jc w:val="both"/>
        <w:rPr>
          <w:sz w:val="18"/>
          <w:szCs w:val="18"/>
          <w:lang w:val="de-DE"/>
        </w:rPr>
      </w:pPr>
      <w:r w:rsidRPr="005B3066">
        <w:rPr>
          <w:sz w:val="18"/>
          <w:szCs w:val="18"/>
          <w:lang w:val="de-DE"/>
        </w:rPr>
        <w:t xml:space="preserve">Vom nördlichen Park an der </w:t>
      </w:r>
      <w:proofErr w:type="spellStart"/>
      <w:r w:rsidRPr="005B3066">
        <w:rPr>
          <w:sz w:val="18"/>
          <w:szCs w:val="18"/>
          <w:lang w:val="de-DE"/>
        </w:rPr>
        <w:t>Haroldstraße</w:t>
      </w:r>
      <w:proofErr w:type="spellEnd"/>
      <w:r w:rsidRPr="005B3066">
        <w:rPr>
          <w:sz w:val="18"/>
          <w:szCs w:val="18"/>
          <w:lang w:val="de-DE"/>
        </w:rPr>
        <w:t xml:space="preserve"> steigt der Entwurf stufenförmig bis auf eine Höhe von 7 m über das Niveau des Parks an und integriert den im Bebauungsplan definierten Sockel in eine Abfolge von Terrassen, die der öffentlichen Nutzung – voller Leben und Grünflächen – dienen. Der Sockel wird somit im Norden zum Park und beinhaltet auf nur zwei Ebenen al</w:t>
      </w:r>
      <w:r w:rsidR="00E53D1A">
        <w:rPr>
          <w:sz w:val="18"/>
          <w:szCs w:val="18"/>
          <w:lang w:val="de-DE"/>
        </w:rPr>
        <w:t>le im Raumprogramm aufgeführten</w:t>
      </w:r>
      <w:r w:rsidRPr="005B3066">
        <w:rPr>
          <w:sz w:val="18"/>
          <w:szCs w:val="18"/>
          <w:lang w:val="de-DE"/>
        </w:rPr>
        <w:t xml:space="preserve"> oberirdischen Stellplätze. Diese Interpretation des Sockels hält das „Atriumgebäude“ von Stellplätzen frei und gibt hier die Möglichkeit, nur die Haupt</w:t>
      </w:r>
      <w:r w:rsidR="00F9771F">
        <w:rPr>
          <w:sz w:val="18"/>
          <w:szCs w:val="18"/>
          <w:lang w:val="de-DE"/>
        </w:rPr>
        <w:t>nutzungen</w:t>
      </w:r>
      <w:r w:rsidRPr="005B3066">
        <w:rPr>
          <w:sz w:val="18"/>
          <w:szCs w:val="18"/>
          <w:lang w:val="de-DE"/>
        </w:rPr>
        <w:t xml:space="preserve"> anzuordnen.</w:t>
      </w:r>
      <w:r w:rsidR="00E53D1A">
        <w:rPr>
          <w:sz w:val="18"/>
          <w:szCs w:val="18"/>
          <w:lang w:val="de-DE"/>
        </w:rPr>
        <w:t xml:space="preserve"> Eine Rückseitensituation an der Rheinkniebrücke wird vermieden.</w:t>
      </w:r>
      <w:r w:rsidRPr="005B3066">
        <w:rPr>
          <w:sz w:val="18"/>
          <w:szCs w:val="18"/>
          <w:lang w:val="de-DE"/>
        </w:rPr>
        <w:t xml:space="preserve"> Die Geschosshöhe des Sockels beträgt 3,5</w:t>
      </w:r>
      <w:r w:rsidR="00FD732D" w:rsidRPr="005B3066">
        <w:rPr>
          <w:sz w:val="18"/>
          <w:szCs w:val="18"/>
          <w:lang w:val="de-DE"/>
        </w:rPr>
        <w:t xml:space="preserve">m und </w:t>
      </w:r>
      <w:r w:rsidR="00F9771F">
        <w:rPr>
          <w:sz w:val="18"/>
          <w:szCs w:val="18"/>
          <w:lang w:val="de-DE"/>
        </w:rPr>
        <w:t>ermöglicht</w:t>
      </w:r>
      <w:r w:rsidR="00FD732D" w:rsidRPr="005B3066">
        <w:rPr>
          <w:sz w:val="18"/>
          <w:szCs w:val="18"/>
          <w:lang w:val="de-DE"/>
        </w:rPr>
        <w:t xml:space="preserve"> somit</w:t>
      </w:r>
      <w:r w:rsidR="00F9771F">
        <w:rPr>
          <w:sz w:val="18"/>
          <w:szCs w:val="18"/>
          <w:lang w:val="de-DE"/>
        </w:rPr>
        <w:t xml:space="preserve"> auch</w:t>
      </w:r>
      <w:r w:rsidR="00FD732D" w:rsidRPr="005B3066">
        <w:rPr>
          <w:sz w:val="18"/>
          <w:szCs w:val="18"/>
          <w:lang w:val="de-DE"/>
        </w:rPr>
        <w:t xml:space="preserve"> eine zukünftige Umnutzung der beiden Ebenen.</w:t>
      </w:r>
    </w:p>
    <w:p w:rsidR="00DD1E27" w:rsidRPr="005B3066" w:rsidRDefault="00FD732D" w:rsidP="00FD732D">
      <w:pPr>
        <w:jc w:val="both"/>
        <w:rPr>
          <w:sz w:val="18"/>
          <w:szCs w:val="18"/>
          <w:lang w:val="de-DE"/>
        </w:rPr>
      </w:pPr>
      <w:r w:rsidRPr="005B3066">
        <w:rPr>
          <w:sz w:val="18"/>
          <w:szCs w:val="18"/>
          <w:lang w:val="de-DE"/>
        </w:rPr>
        <w:t xml:space="preserve">Der Park, der sich über dem Sockel nach oben entwickelt, lässt dadurch den Abstand und Raum zur nördlichen Nachbarbebauung großzügig wirken. Gleichzeitig werden die öffentlichen Bereiche, wie Bibliothek, Gastronomie und Konferenzräume über das Parkniveau gehoben und </w:t>
      </w:r>
      <w:r w:rsidR="00E53D1A">
        <w:rPr>
          <w:sz w:val="18"/>
          <w:szCs w:val="18"/>
          <w:lang w:val="de-DE"/>
        </w:rPr>
        <w:t>ermöglichen</w:t>
      </w:r>
      <w:r w:rsidRPr="005B3066">
        <w:rPr>
          <w:sz w:val="18"/>
          <w:szCs w:val="18"/>
          <w:lang w:val="de-DE"/>
        </w:rPr>
        <w:t xml:space="preserve"> einen erhöhten Blick </w:t>
      </w:r>
      <w:r w:rsidR="00F9771F">
        <w:rPr>
          <w:sz w:val="18"/>
          <w:szCs w:val="18"/>
          <w:lang w:val="de-DE"/>
        </w:rPr>
        <w:t>auf</w:t>
      </w:r>
      <w:r w:rsidRPr="005B3066">
        <w:rPr>
          <w:sz w:val="18"/>
          <w:szCs w:val="18"/>
          <w:lang w:val="de-DE"/>
        </w:rPr>
        <w:t xml:space="preserve"> den Park bis hin zum Rhein.    </w:t>
      </w:r>
    </w:p>
    <w:p w:rsidR="00DD1E27" w:rsidRPr="005B3066" w:rsidRDefault="00FD732D" w:rsidP="00DD1E27">
      <w:pPr>
        <w:jc w:val="both"/>
        <w:rPr>
          <w:b/>
          <w:bCs/>
          <w:sz w:val="18"/>
          <w:szCs w:val="18"/>
          <w:lang w:val="de-DE"/>
        </w:rPr>
      </w:pPr>
      <w:r w:rsidRPr="005B3066">
        <w:rPr>
          <w:b/>
          <w:bCs/>
          <w:sz w:val="18"/>
          <w:szCs w:val="18"/>
          <w:lang w:val="de-DE"/>
        </w:rPr>
        <w:t>Zugänglichkeit</w:t>
      </w:r>
    </w:p>
    <w:p w:rsidR="00DD1E27" w:rsidRPr="005B3066" w:rsidRDefault="00FD732D" w:rsidP="00DD1E27">
      <w:pPr>
        <w:jc w:val="both"/>
        <w:rPr>
          <w:sz w:val="18"/>
          <w:szCs w:val="18"/>
          <w:lang w:val="de-DE"/>
        </w:rPr>
      </w:pPr>
      <w:r w:rsidRPr="005B3066">
        <w:rPr>
          <w:sz w:val="18"/>
          <w:szCs w:val="18"/>
          <w:lang w:val="de-DE"/>
        </w:rPr>
        <w:t>Der Wettbewerbsbeitrag platziert die Eingäng</w:t>
      </w:r>
      <w:r w:rsidR="000A39A6" w:rsidRPr="005B3066">
        <w:rPr>
          <w:sz w:val="18"/>
          <w:szCs w:val="18"/>
          <w:lang w:val="de-DE"/>
        </w:rPr>
        <w:t>e</w:t>
      </w:r>
      <w:r w:rsidRPr="005B3066">
        <w:rPr>
          <w:sz w:val="18"/>
          <w:szCs w:val="18"/>
          <w:lang w:val="de-DE"/>
        </w:rPr>
        <w:t xml:space="preserve"> des „Turms“ und des „Atriumgebäudes“ an zwei gegenüberliegende Ecken des Areals. Im Westen</w:t>
      </w:r>
      <w:r w:rsidR="000A39A6" w:rsidRPr="005B3066">
        <w:rPr>
          <w:sz w:val="18"/>
          <w:szCs w:val="18"/>
          <w:lang w:val="de-DE"/>
        </w:rPr>
        <w:t>, an</w:t>
      </w:r>
      <w:r w:rsidRPr="005B3066">
        <w:rPr>
          <w:sz w:val="18"/>
          <w:szCs w:val="18"/>
          <w:lang w:val="de-DE"/>
        </w:rPr>
        <w:t xml:space="preserve"> der Neusser Straße</w:t>
      </w:r>
      <w:r w:rsidR="000A39A6" w:rsidRPr="005B3066">
        <w:rPr>
          <w:sz w:val="18"/>
          <w:szCs w:val="18"/>
          <w:lang w:val="de-DE"/>
        </w:rPr>
        <w:t>,</w:t>
      </w:r>
      <w:r w:rsidRPr="005B3066">
        <w:rPr>
          <w:sz w:val="18"/>
          <w:szCs w:val="18"/>
          <w:lang w:val="de-DE"/>
        </w:rPr>
        <w:t xml:space="preserve"> </w:t>
      </w:r>
      <w:r w:rsidR="00F9771F">
        <w:rPr>
          <w:sz w:val="18"/>
          <w:szCs w:val="18"/>
          <w:lang w:val="de-DE"/>
        </w:rPr>
        <w:t xml:space="preserve">markiert </w:t>
      </w:r>
      <w:r w:rsidR="000A39A6" w:rsidRPr="005B3066">
        <w:rPr>
          <w:sz w:val="18"/>
          <w:szCs w:val="18"/>
          <w:lang w:val="de-DE"/>
        </w:rPr>
        <w:t xml:space="preserve">am Fuß des Turms ein großer, dreigeschossig verglaster Haupteingang die Adresse des neuen Finanzministeriums. Von dieser Ecke des </w:t>
      </w:r>
      <w:proofErr w:type="spellStart"/>
      <w:r w:rsidR="000A39A6" w:rsidRPr="005B3066">
        <w:rPr>
          <w:sz w:val="18"/>
          <w:szCs w:val="18"/>
          <w:lang w:val="de-DE"/>
        </w:rPr>
        <w:t>Horionplatzes</w:t>
      </w:r>
      <w:proofErr w:type="spellEnd"/>
      <w:r w:rsidR="000A39A6" w:rsidRPr="005B3066">
        <w:rPr>
          <w:sz w:val="18"/>
          <w:szCs w:val="18"/>
          <w:lang w:val="de-DE"/>
        </w:rPr>
        <w:t xml:space="preserve"> sieht man sowohl den nordrhein-westfälischen Landtag als auch den weiteren Verlauf des Blaugrünen Rings bis hin zur Rheinpromenade. An dieser Stelle nimmt die To</w:t>
      </w:r>
      <w:r w:rsidR="00E53D1A">
        <w:rPr>
          <w:sz w:val="18"/>
          <w:szCs w:val="18"/>
          <w:lang w:val="de-DE"/>
        </w:rPr>
        <w:t>pografie des Entwurfs zudem die</w:t>
      </w:r>
      <w:r w:rsidR="000A39A6" w:rsidRPr="005B3066">
        <w:rPr>
          <w:sz w:val="18"/>
          <w:szCs w:val="18"/>
          <w:lang w:val="de-DE"/>
        </w:rPr>
        <w:t xml:space="preserve"> sich in den nördlichen Park orientierende Bibliothek auf. </w:t>
      </w:r>
      <w:r w:rsidR="0005348C" w:rsidRPr="005B3066">
        <w:rPr>
          <w:sz w:val="18"/>
          <w:szCs w:val="18"/>
          <w:lang w:val="de-DE"/>
        </w:rPr>
        <w:t>Diese steigt stufenförmig an und verbindet sich dadurch mit den Ebenen des Gastronomie- und Konferenzbereichs. Im Osten befindet sich der Eingang des „Atriumgebäudes“, das sich</w:t>
      </w:r>
      <w:r w:rsidR="00E53D1A">
        <w:rPr>
          <w:sz w:val="18"/>
          <w:szCs w:val="18"/>
          <w:lang w:val="de-DE"/>
        </w:rPr>
        <w:t xml:space="preserve"> über den im Masterplan definieren Platzraum</w:t>
      </w:r>
      <w:r w:rsidR="0005348C" w:rsidRPr="005B3066">
        <w:rPr>
          <w:sz w:val="18"/>
          <w:szCs w:val="18"/>
          <w:lang w:val="de-DE"/>
        </w:rPr>
        <w:t xml:space="preserve"> in Richtung der heutigen NRW-Bank Zentral ausrichtet. Hier erreichen die, über den Schwanenspiegel kommenden Fußgänger das Areal und den anschließenden Park.</w:t>
      </w:r>
      <w:r w:rsidR="00F62236" w:rsidRPr="005B3066">
        <w:rPr>
          <w:sz w:val="18"/>
          <w:szCs w:val="18"/>
          <w:lang w:val="de-DE"/>
        </w:rPr>
        <w:t xml:space="preserve"> Die städtische </w:t>
      </w:r>
      <w:proofErr w:type="spellStart"/>
      <w:r w:rsidR="00F62236" w:rsidRPr="005B3066">
        <w:rPr>
          <w:sz w:val="18"/>
          <w:szCs w:val="18"/>
          <w:lang w:val="de-DE"/>
        </w:rPr>
        <w:t>Durchwegung</w:t>
      </w:r>
      <w:proofErr w:type="spellEnd"/>
      <w:r w:rsidR="00F62236" w:rsidRPr="005B3066">
        <w:rPr>
          <w:sz w:val="18"/>
          <w:szCs w:val="18"/>
          <w:lang w:val="de-DE"/>
        </w:rPr>
        <w:t xml:space="preserve"> Düsseldorfs vom Graf-Adolf-Platz hin zum Landtag über das Wettbewerbsgebiet wird</w:t>
      </w:r>
      <w:r w:rsidR="00F9771F">
        <w:rPr>
          <w:sz w:val="18"/>
          <w:szCs w:val="18"/>
          <w:lang w:val="de-DE"/>
        </w:rPr>
        <w:t xml:space="preserve"> somit</w:t>
      </w:r>
      <w:r w:rsidR="00F62236" w:rsidRPr="005B3066">
        <w:rPr>
          <w:sz w:val="18"/>
          <w:szCs w:val="18"/>
          <w:lang w:val="de-DE"/>
        </w:rPr>
        <w:t xml:space="preserve"> gestärkt. Die Idee der </w:t>
      </w:r>
      <w:proofErr w:type="spellStart"/>
      <w:r w:rsidR="00F62236" w:rsidRPr="005B3066">
        <w:rPr>
          <w:sz w:val="18"/>
          <w:szCs w:val="18"/>
          <w:lang w:val="de-DE"/>
        </w:rPr>
        <w:t>Durchwegbarkeit</w:t>
      </w:r>
      <w:proofErr w:type="spellEnd"/>
      <w:r w:rsidR="00F62236" w:rsidRPr="005B3066">
        <w:rPr>
          <w:sz w:val="18"/>
          <w:szCs w:val="18"/>
          <w:lang w:val="de-DE"/>
        </w:rPr>
        <w:t xml:space="preserve"> </w:t>
      </w:r>
      <w:r w:rsidR="00F9771F">
        <w:rPr>
          <w:sz w:val="18"/>
          <w:szCs w:val="18"/>
          <w:lang w:val="de-DE"/>
        </w:rPr>
        <w:t>entsteht auch</w:t>
      </w:r>
      <w:r w:rsidR="00F62236" w:rsidRPr="005B3066">
        <w:rPr>
          <w:sz w:val="18"/>
          <w:szCs w:val="18"/>
          <w:lang w:val="de-DE"/>
        </w:rPr>
        <w:t xml:space="preserve"> im Gebäude, das eine interne Wegeführung ausbildet und die beiden Eingänge auf Erdgeschossebene über ein System von mehreren Treppen mit den Gastronomie- und Konferenzgeschossen auf dem Sockel verbindet. Wie im Bebauungsplan vorgesehen, befinden sich die Zufahrten zu den </w:t>
      </w:r>
      <w:r w:rsidR="00F9771F">
        <w:rPr>
          <w:sz w:val="18"/>
          <w:szCs w:val="18"/>
          <w:lang w:val="de-DE"/>
        </w:rPr>
        <w:t xml:space="preserve">Stellplätzen </w:t>
      </w:r>
      <w:r w:rsidR="00F62236" w:rsidRPr="005B3066">
        <w:rPr>
          <w:sz w:val="18"/>
          <w:szCs w:val="18"/>
          <w:lang w:val="de-DE"/>
        </w:rPr>
        <w:t xml:space="preserve">und zur Anlieferung im Süden des Grundstücks. </w:t>
      </w:r>
      <w:r w:rsidR="0005348C" w:rsidRPr="005B3066">
        <w:rPr>
          <w:sz w:val="18"/>
          <w:szCs w:val="18"/>
          <w:lang w:val="de-DE"/>
        </w:rPr>
        <w:t xml:space="preserve"> </w:t>
      </w:r>
      <w:r w:rsidR="00DD1E27" w:rsidRPr="005B3066">
        <w:rPr>
          <w:sz w:val="18"/>
          <w:szCs w:val="18"/>
          <w:lang w:val="de-DE"/>
        </w:rPr>
        <w:t xml:space="preserve"> </w:t>
      </w:r>
    </w:p>
    <w:p w:rsidR="00DD1E27" w:rsidRPr="005B3066" w:rsidRDefault="00DD1E27" w:rsidP="00DD1E27">
      <w:pPr>
        <w:jc w:val="both"/>
        <w:rPr>
          <w:b/>
          <w:bCs/>
          <w:sz w:val="18"/>
          <w:szCs w:val="18"/>
          <w:lang w:val="de-DE"/>
        </w:rPr>
      </w:pPr>
      <w:r w:rsidRPr="005B3066">
        <w:rPr>
          <w:b/>
          <w:bCs/>
          <w:sz w:val="18"/>
          <w:szCs w:val="18"/>
          <w:lang w:val="de-DE"/>
        </w:rPr>
        <w:t>Atrium vs. Innenhof</w:t>
      </w:r>
    </w:p>
    <w:p w:rsidR="002E0498" w:rsidRPr="005B3066" w:rsidRDefault="00D94201" w:rsidP="00DD1E27">
      <w:pPr>
        <w:jc w:val="both"/>
        <w:rPr>
          <w:sz w:val="18"/>
          <w:szCs w:val="18"/>
          <w:lang w:val="de-DE"/>
        </w:rPr>
      </w:pPr>
      <w:r w:rsidRPr="005B3066">
        <w:rPr>
          <w:sz w:val="18"/>
          <w:szCs w:val="18"/>
          <w:lang w:val="de-DE"/>
        </w:rPr>
        <w:t>Das „Atriumgebäude“ - frei von Stellplätzen - wird soweit möglich am Rand des Wettbewerbsareals pla</w:t>
      </w:r>
      <w:r w:rsidR="00F9771F">
        <w:rPr>
          <w:sz w:val="18"/>
          <w:szCs w:val="18"/>
          <w:lang w:val="de-DE"/>
        </w:rPr>
        <w:t>t</w:t>
      </w:r>
      <w:r w:rsidRPr="005B3066">
        <w:rPr>
          <w:sz w:val="18"/>
          <w:szCs w:val="18"/>
          <w:lang w:val="de-DE"/>
        </w:rPr>
        <w:t>ziert um einen größtmöglichen Innenhof ausbilden zu können. Wir schlagen vor, diesen Hof nicht als Atrium sondern als offenen Innenhof zu nutzen. Durch eine Verlagerung der Flächen für eine mögliche zweite Nutzung in die unteren Ebenen des „Turms“ wird das Volumen des jetzigen „Hofgebäudes“ weiter reduziert, so dass di</w:t>
      </w:r>
      <w:r w:rsidR="00F9771F">
        <w:rPr>
          <w:sz w:val="18"/>
          <w:szCs w:val="18"/>
          <w:lang w:val="de-DE"/>
        </w:rPr>
        <w:t>e innenliegenden</w:t>
      </w:r>
      <w:r w:rsidRPr="005B3066">
        <w:rPr>
          <w:sz w:val="18"/>
          <w:szCs w:val="18"/>
          <w:lang w:val="de-DE"/>
        </w:rPr>
        <w:t xml:space="preserve"> Büroräume ausreichend belichtet und belüftet werden. </w:t>
      </w:r>
      <w:r w:rsidR="002E0498" w:rsidRPr="005B3066">
        <w:rPr>
          <w:sz w:val="18"/>
          <w:szCs w:val="18"/>
          <w:lang w:val="de-DE"/>
        </w:rPr>
        <w:t xml:space="preserve">Diese Entscheidung wiederum verdichtet den „Turm“, so dass dieser keine Lufträume benötigt und so die planerisch maximale Höhe von 107 m erreicht, um </w:t>
      </w:r>
      <w:r w:rsidR="00F9771F">
        <w:rPr>
          <w:sz w:val="18"/>
          <w:szCs w:val="18"/>
          <w:lang w:val="de-DE"/>
        </w:rPr>
        <w:t xml:space="preserve">profilüberragend </w:t>
      </w:r>
      <w:r w:rsidR="002E0498" w:rsidRPr="005B3066">
        <w:rPr>
          <w:sz w:val="18"/>
          <w:szCs w:val="18"/>
          <w:lang w:val="de-DE"/>
        </w:rPr>
        <w:t>als neues Wahrzeichen in der Stadtsilhouette Düsseldorfs zu fungieren.</w:t>
      </w:r>
      <w:r w:rsidR="00E53D1A">
        <w:rPr>
          <w:sz w:val="18"/>
          <w:szCs w:val="18"/>
          <w:lang w:val="de-DE"/>
        </w:rPr>
        <w:t xml:space="preserve">  </w:t>
      </w:r>
      <w:r w:rsidR="002E0498" w:rsidRPr="005B3066">
        <w:rPr>
          <w:sz w:val="18"/>
          <w:szCs w:val="18"/>
          <w:lang w:val="de-DE"/>
        </w:rPr>
        <w:t xml:space="preserve">Es </w:t>
      </w:r>
      <w:r w:rsidR="00F9771F">
        <w:rPr>
          <w:sz w:val="18"/>
          <w:szCs w:val="18"/>
          <w:lang w:val="de-DE"/>
        </w:rPr>
        <w:t>entstehen</w:t>
      </w:r>
      <w:r w:rsidR="002E0498" w:rsidRPr="005B3066">
        <w:rPr>
          <w:sz w:val="18"/>
          <w:szCs w:val="18"/>
          <w:lang w:val="de-DE"/>
        </w:rPr>
        <w:t xml:space="preserve"> effiziente und wirtschaftliche Turmgrundrisse von über 1000 qm, die durch ihre Struktur und Kompaktheit flexible, vielseitige und auch zukünftige Nutzungsszenarien zulassen. </w:t>
      </w:r>
    </w:p>
    <w:p w:rsidR="00DD1E27" w:rsidRPr="005B3066" w:rsidRDefault="00DD1E27" w:rsidP="00DD1E27">
      <w:pPr>
        <w:jc w:val="both"/>
        <w:rPr>
          <w:b/>
          <w:bCs/>
          <w:sz w:val="18"/>
          <w:szCs w:val="18"/>
          <w:lang w:val="de-DE"/>
        </w:rPr>
      </w:pPr>
      <w:r w:rsidRPr="005B3066">
        <w:rPr>
          <w:b/>
          <w:bCs/>
          <w:sz w:val="18"/>
          <w:szCs w:val="18"/>
          <w:lang w:val="de-DE"/>
        </w:rPr>
        <w:t xml:space="preserve">Fassade </w:t>
      </w:r>
      <w:r w:rsidR="002E0498" w:rsidRPr="005B3066">
        <w:rPr>
          <w:b/>
          <w:bCs/>
          <w:sz w:val="18"/>
          <w:szCs w:val="18"/>
          <w:lang w:val="de-DE"/>
        </w:rPr>
        <w:t>–</w:t>
      </w:r>
      <w:r w:rsidRPr="005B3066">
        <w:rPr>
          <w:b/>
          <w:bCs/>
          <w:sz w:val="18"/>
          <w:szCs w:val="18"/>
          <w:lang w:val="de-DE"/>
        </w:rPr>
        <w:t xml:space="preserve"> Nachhaltigkeit</w:t>
      </w:r>
    </w:p>
    <w:p w:rsidR="00E53D1A" w:rsidRDefault="002E0498" w:rsidP="00DD1E27">
      <w:pPr>
        <w:jc w:val="both"/>
        <w:rPr>
          <w:sz w:val="18"/>
          <w:szCs w:val="18"/>
          <w:lang w:val="de-DE"/>
        </w:rPr>
      </w:pPr>
      <w:r w:rsidRPr="005B3066">
        <w:rPr>
          <w:sz w:val="18"/>
          <w:szCs w:val="18"/>
          <w:lang w:val="de-DE"/>
        </w:rPr>
        <w:t xml:space="preserve">Der </w:t>
      </w:r>
      <w:r w:rsidR="00F9771F">
        <w:rPr>
          <w:sz w:val="18"/>
          <w:szCs w:val="18"/>
          <w:lang w:val="de-DE"/>
        </w:rPr>
        <w:t>E</w:t>
      </w:r>
      <w:r w:rsidRPr="005B3066">
        <w:rPr>
          <w:sz w:val="18"/>
          <w:szCs w:val="18"/>
          <w:lang w:val="de-DE"/>
        </w:rPr>
        <w:t xml:space="preserve">ntwurf schlägt eine homogene Fassade vor, deren Idee auf der </w:t>
      </w:r>
      <w:proofErr w:type="spellStart"/>
      <w:r w:rsidRPr="005B3066">
        <w:rPr>
          <w:sz w:val="18"/>
          <w:szCs w:val="18"/>
          <w:lang w:val="de-DE"/>
        </w:rPr>
        <w:t>Horizontalität</w:t>
      </w:r>
      <w:proofErr w:type="spellEnd"/>
      <w:r w:rsidRPr="005B3066">
        <w:rPr>
          <w:sz w:val="18"/>
          <w:szCs w:val="18"/>
          <w:lang w:val="de-DE"/>
        </w:rPr>
        <w:t xml:space="preserve"> der geschichteten, topografischen Ebenen basiert. Dadurch entsteht ein helles und modernes Erscheinungsbild, das gleichzei</w:t>
      </w:r>
      <w:r w:rsidR="00F9771F">
        <w:rPr>
          <w:sz w:val="18"/>
          <w:szCs w:val="18"/>
          <w:lang w:val="de-DE"/>
        </w:rPr>
        <w:t>tig</w:t>
      </w:r>
      <w:r w:rsidRPr="005B3066">
        <w:rPr>
          <w:sz w:val="18"/>
          <w:szCs w:val="18"/>
          <w:lang w:val="de-DE"/>
        </w:rPr>
        <w:t xml:space="preserve"> d</w:t>
      </w:r>
      <w:r w:rsidR="00F9771F">
        <w:rPr>
          <w:sz w:val="18"/>
          <w:szCs w:val="18"/>
          <w:lang w:val="de-DE"/>
        </w:rPr>
        <w:t>en Anspruch</w:t>
      </w:r>
      <w:r w:rsidRPr="005B3066">
        <w:rPr>
          <w:sz w:val="18"/>
          <w:szCs w:val="18"/>
          <w:lang w:val="de-DE"/>
        </w:rPr>
        <w:t xml:space="preserve"> an Nachhaltigkeit und Innovation erfüllt, de</w:t>
      </w:r>
      <w:r w:rsidR="00F9771F">
        <w:rPr>
          <w:sz w:val="18"/>
          <w:szCs w:val="18"/>
          <w:lang w:val="de-DE"/>
        </w:rPr>
        <w:t>n</w:t>
      </w:r>
      <w:r w:rsidRPr="005B3066">
        <w:rPr>
          <w:sz w:val="18"/>
          <w:szCs w:val="18"/>
          <w:lang w:val="de-DE"/>
        </w:rPr>
        <w:t xml:space="preserve"> ein Projekt für ein neue</w:t>
      </w:r>
      <w:r w:rsidR="00F9771F">
        <w:rPr>
          <w:sz w:val="18"/>
          <w:szCs w:val="18"/>
          <w:lang w:val="de-DE"/>
        </w:rPr>
        <w:t>s</w:t>
      </w:r>
      <w:r w:rsidRPr="005B3066">
        <w:rPr>
          <w:sz w:val="18"/>
          <w:szCs w:val="18"/>
          <w:lang w:val="de-DE"/>
        </w:rPr>
        <w:t xml:space="preserve"> Finanzministerium erfordert.</w:t>
      </w:r>
    </w:p>
    <w:p w:rsidR="002E0498" w:rsidRPr="005B3066" w:rsidRDefault="00A856EA" w:rsidP="00DD1E27">
      <w:pPr>
        <w:jc w:val="both"/>
        <w:rPr>
          <w:sz w:val="18"/>
          <w:szCs w:val="18"/>
          <w:lang w:val="de-DE"/>
        </w:rPr>
      </w:pPr>
      <w:r w:rsidRPr="005B3066">
        <w:rPr>
          <w:sz w:val="18"/>
          <w:szCs w:val="18"/>
          <w:lang w:val="de-DE"/>
        </w:rPr>
        <w:t>Es handelt sich um</w:t>
      </w:r>
      <w:r w:rsidR="002E0498" w:rsidRPr="005B3066">
        <w:rPr>
          <w:sz w:val="18"/>
          <w:szCs w:val="18"/>
          <w:lang w:val="de-DE"/>
        </w:rPr>
        <w:t xml:space="preserve"> nachhaltiges und einheitliches Fassadenkonzept, das trotzdem auf unterschiedliche Konditionen und Ausrichtungen reagieren kann, um</w:t>
      </w:r>
      <w:r w:rsidRPr="005B3066">
        <w:rPr>
          <w:sz w:val="18"/>
          <w:szCs w:val="18"/>
          <w:lang w:val="de-DE"/>
        </w:rPr>
        <w:t xml:space="preserve"> unter anderem</w:t>
      </w:r>
      <w:r w:rsidR="002E0498" w:rsidRPr="005B3066">
        <w:rPr>
          <w:sz w:val="18"/>
          <w:szCs w:val="18"/>
          <w:lang w:val="de-DE"/>
        </w:rPr>
        <w:t xml:space="preserve"> solaren Wärmegewinne</w:t>
      </w:r>
      <w:r w:rsidRPr="005B3066">
        <w:rPr>
          <w:sz w:val="18"/>
          <w:szCs w:val="18"/>
          <w:lang w:val="de-DE"/>
        </w:rPr>
        <w:t xml:space="preserve"> optimal zu nutzen und zudem Ausblicke in den Park und Stadt ermöglicht. Ähnlich einer Hutkrempe funktioniert die Geometrie der horizontalen Fassadenelemente. Einerseits sind sie geneigt, um die beste Ausrichtung für die Nutzung der Sonnenenergie zu generieren und zugleich Schutz vor direkter Sonneneinstrahlung zu gewährleisten. Andererseits wird im Norden die „Krempe“ umgekehrt und öffnet sich, um viel Licht ins Gebäude zu bringen. Zwischen den Horizontalen umhüllt ein System aus </w:t>
      </w:r>
      <w:r w:rsidR="00040779" w:rsidRPr="005B3066">
        <w:rPr>
          <w:sz w:val="18"/>
          <w:szCs w:val="18"/>
          <w:lang w:val="de-DE"/>
        </w:rPr>
        <w:t xml:space="preserve">opaken </w:t>
      </w:r>
      <w:r w:rsidRPr="005B3066">
        <w:rPr>
          <w:sz w:val="18"/>
          <w:szCs w:val="18"/>
          <w:lang w:val="de-DE"/>
        </w:rPr>
        <w:t>Holz</w:t>
      </w:r>
      <w:r w:rsidR="00040779" w:rsidRPr="005B3066">
        <w:rPr>
          <w:sz w:val="18"/>
          <w:szCs w:val="18"/>
          <w:lang w:val="de-DE"/>
        </w:rPr>
        <w:t>elementen</w:t>
      </w:r>
      <w:r w:rsidRPr="005B3066">
        <w:rPr>
          <w:sz w:val="18"/>
          <w:szCs w:val="18"/>
          <w:lang w:val="de-DE"/>
        </w:rPr>
        <w:t xml:space="preserve"> und </w:t>
      </w:r>
      <w:r w:rsidR="00E53D1A">
        <w:rPr>
          <w:sz w:val="18"/>
          <w:szCs w:val="18"/>
          <w:lang w:val="de-DE"/>
        </w:rPr>
        <w:t>Metalllamellen</w:t>
      </w:r>
      <w:r w:rsidRPr="005B3066">
        <w:rPr>
          <w:sz w:val="18"/>
          <w:szCs w:val="18"/>
          <w:lang w:val="de-DE"/>
        </w:rPr>
        <w:t xml:space="preserve"> das Gebäude, um es vor</w:t>
      </w:r>
      <w:r w:rsidR="00040779" w:rsidRPr="005B3066">
        <w:rPr>
          <w:sz w:val="18"/>
          <w:szCs w:val="18"/>
          <w:lang w:val="de-DE"/>
        </w:rPr>
        <w:t xml:space="preserve"> östlicher und westlicher</w:t>
      </w:r>
      <w:r w:rsidRPr="005B3066">
        <w:rPr>
          <w:sz w:val="18"/>
          <w:szCs w:val="18"/>
          <w:lang w:val="de-DE"/>
        </w:rPr>
        <w:t xml:space="preserve"> Sonneneinstrahlung </w:t>
      </w:r>
      <w:r w:rsidR="00040779" w:rsidRPr="005B3066">
        <w:rPr>
          <w:sz w:val="18"/>
          <w:szCs w:val="18"/>
          <w:lang w:val="de-DE"/>
        </w:rPr>
        <w:t>zu schützen und dem Baukörper ein homogenes und abstraktes Aussehen zu verleihen.</w:t>
      </w:r>
    </w:p>
    <w:p w:rsidR="00DD1E27" w:rsidRPr="005B3066" w:rsidRDefault="00DD1E27" w:rsidP="00DD1E27">
      <w:pPr>
        <w:jc w:val="both"/>
        <w:rPr>
          <w:sz w:val="18"/>
          <w:szCs w:val="18"/>
          <w:lang w:val="de-DE"/>
        </w:rPr>
      </w:pPr>
      <w:r w:rsidRPr="005B3066">
        <w:rPr>
          <w:sz w:val="18"/>
          <w:szCs w:val="18"/>
          <w:lang w:val="de-DE"/>
        </w:rPr>
        <w:t xml:space="preserve">Die Lamellen </w:t>
      </w:r>
      <w:r w:rsidR="00040779" w:rsidRPr="005B3066">
        <w:rPr>
          <w:sz w:val="18"/>
          <w:szCs w:val="18"/>
          <w:lang w:val="de-DE"/>
        </w:rPr>
        <w:t>werden</w:t>
      </w:r>
      <w:r w:rsidRPr="005B3066">
        <w:rPr>
          <w:sz w:val="18"/>
          <w:szCs w:val="18"/>
          <w:lang w:val="de-DE"/>
        </w:rPr>
        <w:t xml:space="preserve"> </w:t>
      </w:r>
      <w:r w:rsidR="00101812">
        <w:rPr>
          <w:sz w:val="18"/>
          <w:szCs w:val="18"/>
          <w:lang w:val="de-DE"/>
        </w:rPr>
        <w:t>a</w:t>
      </w:r>
      <w:r w:rsidRPr="005B3066">
        <w:rPr>
          <w:sz w:val="18"/>
          <w:szCs w:val="18"/>
          <w:lang w:val="de-DE"/>
        </w:rPr>
        <w:t>n de</w:t>
      </w:r>
      <w:r w:rsidR="00040779" w:rsidRPr="005B3066">
        <w:rPr>
          <w:sz w:val="18"/>
          <w:szCs w:val="18"/>
          <w:lang w:val="de-DE"/>
        </w:rPr>
        <w:t>n</w:t>
      </w:r>
      <w:r w:rsidRPr="005B3066">
        <w:rPr>
          <w:sz w:val="18"/>
          <w:szCs w:val="18"/>
          <w:lang w:val="de-DE"/>
        </w:rPr>
        <w:t xml:space="preserve"> </w:t>
      </w:r>
      <w:r w:rsidR="00040779" w:rsidRPr="005B3066">
        <w:rPr>
          <w:sz w:val="18"/>
          <w:szCs w:val="18"/>
          <w:lang w:val="de-DE"/>
        </w:rPr>
        <w:t>Nord- und Südfassaden</w:t>
      </w:r>
      <w:r w:rsidRPr="005B3066">
        <w:rPr>
          <w:sz w:val="18"/>
          <w:szCs w:val="18"/>
          <w:lang w:val="de-DE"/>
        </w:rPr>
        <w:t xml:space="preserve"> zurückgesetzt, um</w:t>
      </w:r>
      <w:r w:rsidR="00040779" w:rsidRPr="005B3066">
        <w:rPr>
          <w:sz w:val="18"/>
          <w:szCs w:val="18"/>
          <w:lang w:val="de-DE"/>
        </w:rPr>
        <w:t xml:space="preserve"> im Norden Platz für Vegetation zu </w:t>
      </w:r>
      <w:r w:rsidR="00101812">
        <w:rPr>
          <w:sz w:val="18"/>
          <w:szCs w:val="18"/>
          <w:lang w:val="de-DE"/>
        </w:rPr>
        <w:t>schaffen</w:t>
      </w:r>
      <w:r w:rsidRPr="005B3066">
        <w:rPr>
          <w:sz w:val="18"/>
          <w:szCs w:val="18"/>
          <w:lang w:val="de-DE"/>
        </w:rPr>
        <w:t xml:space="preserve"> </w:t>
      </w:r>
      <w:r w:rsidR="00040779" w:rsidRPr="005B3066">
        <w:rPr>
          <w:sz w:val="18"/>
          <w:szCs w:val="18"/>
          <w:lang w:val="de-DE"/>
        </w:rPr>
        <w:t xml:space="preserve">und im Süden Photovoltaik-Paneele zuzulassen.  </w:t>
      </w:r>
    </w:p>
    <w:sectPr w:rsidR="00DD1E27" w:rsidRPr="005B3066" w:rsidSect="00742EEF">
      <w:pgSz w:w="11906" w:h="16838"/>
      <w:pgMar w:top="284" w:right="141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w:altName w:val="Calibri"/>
    <w:charset w:val="00"/>
    <w:family w:val="auto"/>
    <w:pitch w:val="variable"/>
    <w:sig w:usb0="A000002F" w:usb1="40000048"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330CD"/>
    <w:multiLevelType w:val="hybridMultilevel"/>
    <w:tmpl w:val="19D2057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D36A8B"/>
    <w:multiLevelType w:val="hybridMultilevel"/>
    <w:tmpl w:val="23CCA8DA"/>
    <w:lvl w:ilvl="0" w:tplc="23A8412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A76C2"/>
    <w:rsid w:val="000302C2"/>
    <w:rsid w:val="00040779"/>
    <w:rsid w:val="0005348C"/>
    <w:rsid w:val="00077677"/>
    <w:rsid w:val="000A39A6"/>
    <w:rsid w:val="00101812"/>
    <w:rsid w:val="00145968"/>
    <w:rsid w:val="00145BB4"/>
    <w:rsid w:val="00182E59"/>
    <w:rsid w:val="001C3CE7"/>
    <w:rsid w:val="001E3CD3"/>
    <w:rsid w:val="002725DF"/>
    <w:rsid w:val="00272FF4"/>
    <w:rsid w:val="002822A2"/>
    <w:rsid w:val="002A1769"/>
    <w:rsid w:val="002C412B"/>
    <w:rsid w:val="002E0498"/>
    <w:rsid w:val="003B7D31"/>
    <w:rsid w:val="003E1E0F"/>
    <w:rsid w:val="003E7949"/>
    <w:rsid w:val="004348C5"/>
    <w:rsid w:val="00487C57"/>
    <w:rsid w:val="004A76C2"/>
    <w:rsid w:val="004E5610"/>
    <w:rsid w:val="004F7F79"/>
    <w:rsid w:val="00500E58"/>
    <w:rsid w:val="005351EE"/>
    <w:rsid w:val="005A3819"/>
    <w:rsid w:val="005B3066"/>
    <w:rsid w:val="005F679D"/>
    <w:rsid w:val="0064615E"/>
    <w:rsid w:val="00742EEF"/>
    <w:rsid w:val="007E5FB8"/>
    <w:rsid w:val="00810C0C"/>
    <w:rsid w:val="008A0BF0"/>
    <w:rsid w:val="008A37F2"/>
    <w:rsid w:val="008B2DAC"/>
    <w:rsid w:val="00970141"/>
    <w:rsid w:val="009701D4"/>
    <w:rsid w:val="00A81C97"/>
    <w:rsid w:val="00A856EA"/>
    <w:rsid w:val="00B17955"/>
    <w:rsid w:val="00B26300"/>
    <w:rsid w:val="00B4279A"/>
    <w:rsid w:val="00B678BB"/>
    <w:rsid w:val="00BC2266"/>
    <w:rsid w:val="00BC38A7"/>
    <w:rsid w:val="00BF6859"/>
    <w:rsid w:val="00CC2AD2"/>
    <w:rsid w:val="00D1232F"/>
    <w:rsid w:val="00D94201"/>
    <w:rsid w:val="00DC5715"/>
    <w:rsid w:val="00DD1E27"/>
    <w:rsid w:val="00DF20C4"/>
    <w:rsid w:val="00E071CC"/>
    <w:rsid w:val="00E251FE"/>
    <w:rsid w:val="00E53D1A"/>
    <w:rsid w:val="00E8163A"/>
    <w:rsid w:val="00EE38EA"/>
    <w:rsid w:val="00F06838"/>
    <w:rsid w:val="00F12C98"/>
    <w:rsid w:val="00F20897"/>
    <w:rsid w:val="00F62236"/>
    <w:rsid w:val="00F9771F"/>
    <w:rsid w:val="00FD732D"/>
    <w:rsid w:val="00FE01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0C0C"/>
    <w:rPr>
      <w:lang w:val="es-ES_tradnl"/>
    </w:rPr>
  </w:style>
  <w:style w:type="paragraph" w:styleId="berschrift1">
    <w:name w:val="heading 1"/>
    <w:basedOn w:val="Standard"/>
    <w:link w:val="berschrift1Zchn"/>
    <w:uiPriority w:val="9"/>
    <w:qFormat/>
    <w:rsid w:val="005F679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302C2"/>
    <w:pPr>
      <w:ind w:left="720"/>
      <w:contextualSpacing/>
    </w:pPr>
  </w:style>
  <w:style w:type="character" w:customStyle="1" w:styleId="berschrift1Zchn">
    <w:name w:val="Überschrift 1 Zchn"/>
    <w:basedOn w:val="Absatz-Standardschriftart"/>
    <w:link w:val="berschrift1"/>
    <w:uiPriority w:val="9"/>
    <w:rsid w:val="005F679D"/>
    <w:rPr>
      <w:rFonts w:ascii="Times New Roman" w:eastAsia="Times New Roman" w:hAnsi="Times New Roman" w:cs="Times New Roman"/>
      <w:b/>
      <w:bCs/>
      <w:kern w:val="36"/>
      <w:sz w:val="48"/>
      <w:szCs w:val="48"/>
      <w:lang w:eastAsia="es-ES"/>
    </w:rPr>
  </w:style>
</w:styles>
</file>

<file path=word/webSettings.xml><?xml version="1.0" encoding="utf-8"?>
<w:webSettings xmlns:r="http://schemas.openxmlformats.org/officeDocument/2006/relationships" xmlns:w="http://schemas.openxmlformats.org/wordprocessingml/2006/main">
  <w:divs>
    <w:div w:id="92677929">
      <w:bodyDiv w:val="1"/>
      <w:marLeft w:val="0"/>
      <w:marRight w:val="0"/>
      <w:marTop w:val="0"/>
      <w:marBottom w:val="0"/>
      <w:divBdr>
        <w:top w:val="none" w:sz="0" w:space="0" w:color="auto"/>
        <w:left w:val="none" w:sz="0" w:space="0" w:color="auto"/>
        <w:bottom w:val="none" w:sz="0" w:space="0" w:color="auto"/>
        <w:right w:val="none" w:sz="0" w:space="0" w:color="auto"/>
      </w:divBdr>
    </w:div>
    <w:div w:id="6593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Words>
  <Characters>4929</Characters>
  <Application>Microsoft Office Word</Application>
  <DocSecurity>0</DocSecurity>
  <Lines>41</Lines>
  <Paragraphs>11</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Batlle</dc:creator>
  <cp:keywords/>
  <dc:description/>
  <cp:lastModifiedBy>s.fuchs</cp:lastModifiedBy>
  <cp:revision>6</cp:revision>
  <cp:lastPrinted>2021-07-16T14:42:00Z</cp:lastPrinted>
  <dcterms:created xsi:type="dcterms:W3CDTF">2021-07-15T14:43:00Z</dcterms:created>
  <dcterms:modified xsi:type="dcterms:W3CDTF">2021-07-16T14:42:00Z</dcterms:modified>
</cp:coreProperties>
</file>